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41" w:rsidRPr="0005339C" w:rsidRDefault="007F5241" w:rsidP="007F5241">
      <w:pPr>
        <w:tabs>
          <w:tab w:val="left" w:pos="1134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/>
          <w:b/>
          <w:color w:val="00000A"/>
          <w:kern w:val="3"/>
        </w:rPr>
      </w:pPr>
      <w:r w:rsidRPr="0005339C">
        <w:rPr>
          <w:rFonts w:eastAsia="Times New Roman"/>
          <w:b/>
          <w:color w:val="00000A"/>
          <w:kern w:val="3"/>
        </w:rPr>
        <w:t>Ключевые показатели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eastAsia="Times New Roman"/>
          <w:b/>
          <w:color w:val="00000A"/>
          <w:kern w:val="3"/>
        </w:rPr>
        <w:t xml:space="preserve"> в границах населенных пунктов </w:t>
      </w:r>
      <w:proofErr w:type="spellStart"/>
      <w:r w:rsidRPr="00891245">
        <w:rPr>
          <w:b/>
          <w:bCs/>
          <w:color w:val="000000"/>
        </w:rPr>
        <w:t>Григорьевского</w:t>
      </w:r>
      <w:proofErr w:type="spellEnd"/>
      <w:r w:rsidRPr="00891245">
        <w:rPr>
          <w:b/>
          <w:bCs/>
          <w:color w:val="000000"/>
        </w:rPr>
        <w:t xml:space="preserve"> сельского поселения Северского района</w:t>
      </w:r>
      <w:r>
        <w:rPr>
          <w:b/>
          <w:bCs/>
          <w:color w:val="000000"/>
        </w:rPr>
        <w:t xml:space="preserve"> </w:t>
      </w:r>
      <w:r w:rsidRPr="00891245">
        <w:rPr>
          <w:rFonts w:eastAsia="Times New Roman"/>
          <w:b/>
          <w:color w:val="00000A"/>
          <w:kern w:val="3"/>
        </w:rPr>
        <w:t>и их целевые значения</w:t>
      </w:r>
      <w:r w:rsidRPr="0005339C">
        <w:rPr>
          <w:rFonts w:eastAsia="Times New Roman"/>
          <w:b/>
          <w:color w:val="00000A"/>
          <w:kern w:val="3"/>
        </w:rPr>
        <w:t>, индикативные показатели</w:t>
      </w: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97"/>
        <w:gridCol w:w="3742"/>
      </w:tblGrid>
      <w:tr w:rsidR="007F5241" w:rsidRPr="0005339C" w:rsidTr="0078129B">
        <w:trPr>
          <w:trHeight w:val="315"/>
        </w:trPr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left="23" w:hanging="113"/>
              <w:jc w:val="center"/>
              <w:textAlignment w:val="baseline"/>
              <w:rPr>
                <w:rFonts w:eastAsia="Times New Roman"/>
                <w:b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left="23" w:hanging="113"/>
              <w:jc w:val="center"/>
              <w:textAlignment w:val="baseline"/>
              <w:rPr>
                <w:rFonts w:eastAsia="Times New Roman"/>
                <w:b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b/>
                <w:color w:val="000000"/>
                <w:kern w:val="3"/>
                <w:sz w:val="24"/>
                <w:szCs w:val="24"/>
                <w:lang w:eastAsia="ru-RU"/>
              </w:rPr>
              <w:t>Целевые значения</w:t>
            </w:r>
          </w:p>
        </w:tc>
      </w:tr>
      <w:tr w:rsidR="007F5241" w:rsidRPr="0005339C" w:rsidTr="0078129B">
        <w:trPr>
          <w:trHeight w:val="150"/>
        </w:trPr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539"/>
              <w:jc w:val="both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Процент устраненных нарушений из числа выявленных нарушений обязательных требований в области автомобильных дорог и дорожной деятельности, установленных в отношении автомобильных дорог местного значения, а также обязательных требований, установленных в отношении перевозок по муниципальным маршрутам регулярных перевозок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70%</w:t>
            </w:r>
          </w:p>
        </w:tc>
      </w:tr>
      <w:tr w:rsidR="007F5241" w:rsidRPr="0005339C" w:rsidTr="0078129B">
        <w:trPr>
          <w:trHeight w:val="157"/>
        </w:trPr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539"/>
              <w:jc w:val="both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Процент выполнения плана проведения плановых контрольных </w:t>
            </w:r>
            <w:r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(надзорных) </w:t>
            </w: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мероприятий на очередной календарный год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100%</w:t>
            </w:r>
          </w:p>
        </w:tc>
      </w:tr>
      <w:tr w:rsidR="007F5241" w:rsidRPr="0005339C" w:rsidTr="0078129B">
        <w:trPr>
          <w:trHeight w:val="127"/>
        </w:trPr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539"/>
              <w:jc w:val="both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proofErr w:type="gramStart"/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Процент обоснованных жалоб на действия (бездействие) Контрольного</w:t>
            </w:r>
            <w:r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(надзорного)</w:t>
            </w: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органа и (или) его должностного лица при проведении контрольных </w:t>
            </w:r>
            <w:r w:rsidRPr="00C60B84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(надзорных) </w:t>
            </w: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мероприятий</w:t>
            </w:r>
            <w:proofErr w:type="gramEnd"/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0%</w:t>
            </w:r>
          </w:p>
        </w:tc>
      </w:tr>
      <w:tr w:rsidR="007F5241" w:rsidRPr="0005339C" w:rsidTr="0078129B">
        <w:trPr>
          <w:trHeight w:val="165"/>
        </w:trPr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539"/>
              <w:jc w:val="both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Процент отмененных результатов контрольных </w:t>
            </w:r>
            <w:r w:rsidRPr="00C60B84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(надзорных) </w:t>
            </w: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0%</w:t>
            </w:r>
          </w:p>
        </w:tc>
      </w:tr>
      <w:tr w:rsidR="007F5241" w:rsidRPr="0005339C" w:rsidTr="0078129B">
        <w:trPr>
          <w:trHeight w:val="142"/>
        </w:trPr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539"/>
              <w:jc w:val="both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Процент результативных контрольных </w:t>
            </w:r>
            <w:r w:rsidRPr="00C60B84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(надзорных) </w:t>
            </w: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0%</w:t>
            </w:r>
          </w:p>
        </w:tc>
      </w:tr>
      <w:tr w:rsidR="007F5241" w:rsidRPr="0005339C" w:rsidTr="0078129B">
        <w:trPr>
          <w:trHeight w:val="157"/>
        </w:trPr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539"/>
              <w:jc w:val="both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Процент внесенных решений </w:t>
            </w: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 </w:t>
            </w: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br/>
              <w:t xml:space="preserve">по материалам Контрольного </w:t>
            </w:r>
            <w:r w:rsidRPr="00C60B84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(надзорного) </w:t>
            </w: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органа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0%</w:t>
            </w:r>
          </w:p>
        </w:tc>
      </w:tr>
      <w:tr w:rsidR="007F5241" w:rsidRPr="0005339C" w:rsidTr="0078129B">
        <w:trPr>
          <w:trHeight w:val="180"/>
        </w:trPr>
        <w:tc>
          <w:tcPr>
            <w:tcW w:w="5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539"/>
              <w:jc w:val="both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Процент отмененных в судебном порядке постановлений по делам об административных правонарушениях от общего количества</w:t>
            </w:r>
            <w:r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,</w:t>
            </w: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 вынесенных Контрольным </w:t>
            </w:r>
            <w:r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(надзорным</w:t>
            </w:r>
            <w:r w:rsidRPr="001A40F8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 xml:space="preserve">) </w:t>
            </w: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органом постановлений</w:t>
            </w:r>
          </w:p>
        </w:tc>
        <w:tc>
          <w:tcPr>
            <w:tcW w:w="3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241" w:rsidRPr="0005339C" w:rsidRDefault="007F5241" w:rsidP="0078129B">
            <w:pPr>
              <w:suppressAutoHyphens/>
              <w:autoSpaceDN w:val="0"/>
              <w:spacing w:after="0" w:line="240" w:lineRule="auto"/>
              <w:ind w:firstLine="33"/>
              <w:jc w:val="center"/>
              <w:textAlignment w:val="baseline"/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</w:pPr>
            <w:r w:rsidRPr="0005339C">
              <w:rPr>
                <w:rFonts w:eastAsia="Times New Roman"/>
                <w:color w:val="000000"/>
                <w:kern w:val="3"/>
                <w:sz w:val="24"/>
                <w:szCs w:val="24"/>
                <w:lang w:eastAsia="ru-RU"/>
              </w:rPr>
              <w:t>0%</w:t>
            </w:r>
          </w:p>
        </w:tc>
      </w:tr>
    </w:tbl>
    <w:p w:rsidR="007F5241" w:rsidRDefault="007F5241" w:rsidP="007F5241">
      <w:pPr>
        <w:suppressAutoHyphens/>
        <w:autoSpaceDN w:val="0"/>
        <w:spacing w:after="0" w:line="240" w:lineRule="auto"/>
        <w:ind w:left="4956"/>
        <w:textAlignment w:val="baseline"/>
        <w:rPr>
          <w:rFonts w:eastAsia="Times New Roman" w:cs="Calibri"/>
          <w:color w:val="00000A"/>
          <w:kern w:val="3"/>
        </w:rPr>
      </w:pPr>
    </w:p>
    <w:p w:rsidR="0084354A" w:rsidRDefault="007F5241"/>
    <w:sectPr w:rsidR="0084354A" w:rsidSect="004A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241"/>
    <w:rsid w:val="003C1A14"/>
    <w:rsid w:val="004A1759"/>
    <w:rsid w:val="007F5241"/>
    <w:rsid w:val="0093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241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>diakov.net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2025-06-16T15:37:00Z</dcterms:created>
  <dcterms:modified xsi:type="dcterms:W3CDTF">2025-06-16T15:37:00Z</dcterms:modified>
</cp:coreProperties>
</file>